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830" w:rsidRPr="00B34830" w:rsidRDefault="00B34830" w:rsidP="00B34830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4830">
        <w:rPr>
          <w:rFonts w:ascii="Times New Roman" w:hAnsi="Times New Roman" w:cs="Times New Roman"/>
          <w:b/>
          <w:bCs/>
          <w:sz w:val="28"/>
          <w:szCs w:val="28"/>
        </w:rPr>
        <w:t>АЛГОРИТМ</w:t>
      </w:r>
    </w:p>
    <w:p w:rsidR="00B34830" w:rsidRPr="00B34830" w:rsidRDefault="00B34830" w:rsidP="00B34830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4830">
        <w:rPr>
          <w:rFonts w:ascii="Times New Roman" w:hAnsi="Times New Roman" w:cs="Times New Roman"/>
          <w:b/>
          <w:bCs/>
          <w:sz w:val="28"/>
          <w:szCs w:val="28"/>
        </w:rPr>
        <w:t>действий руководителя общеобразовательной организации в случае поступления заявления о приёме на обучение иностранных граждан и лиц без гражданства</w:t>
      </w:r>
    </w:p>
    <w:p w:rsidR="003C1052" w:rsidRDefault="0083215E" w:rsidP="003C1052">
      <w:pPr>
        <w:ind w:firstLine="426"/>
        <w:jc w:val="both"/>
        <w:rPr>
          <w:b/>
          <w:bCs/>
          <w:color w:val="2E2E2E"/>
          <w:sz w:val="33"/>
          <w:szCs w:val="33"/>
          <w:shd w:val="clear" w:color="auto" w:fill="FFFFFF"/>
        </w:rPr>
      </w:pPr>
      <w:r w:rsidRPr="0083215E">
        <w:rPr>
          <w:rFonts w:ascii="Times New Roman" w:hAnsi="Times New Roman" w:cs="Times New Roman"/>
          <w:bCs/>
          <w:sz w:val="28"/>
          <w:szCs w:val="28"/>
        </w:rPr>
        <w:t xml:space="preserve">С 1 апреля </w:t>
      </w:r>
      <w:r w:rsidR="003C1052">
        <w:rPr>
          <w:rFonts w:ascii="Times New Roman" w:hAnsi="Times New Roman" w:cs="Times New Roman"/>
          <w:bCs/>
          <w:sz w:val="28"/>
          <w:szCs w:val="28"/>
        </w:rPr>
        <w:t xml:space="preserve">2025 года </w:t>
      </w:r>
      <w:r w:rsidRPr="0083215E">
        <w:rPr>
          <w:rFonts w:ascii="Times New Roman" w:hAnsi="Times New Roman" w:cs="Times New Roman"/>
          <w:bCs/>
          <w:sz w:val="28"/>
          <w:szCs w:val="28"/>
        </w:rPr>
        <w:t>для иностранных граждан и лиц без гражданства действует новый порядок поступления в образовательные организации. Дети иностранных граждан могут быть приняты в школы только при соблюдении двух условий.</w:t>
      </w:r>
      <w:r w:rsidR="003C1052" w:rsidRPr="003C1052">
        <w:rPr>
          <w:b/>
          <w:bCs/>
          <w:color w:val="2E2E2E"/>
          <w:sz w:val="33"/>
          <w:szCs w:val="33"/>
          <w:shd w:val="clear" w:color="auto" w:fill="FFFFFF"/>
        </w:rPr>
        <w:t xml:space="preserve"> </w:t>
      </w:r>
    </w:p>
    <w:p w:rsidR="00E401DA" w:rsidRDefault="00011C5A" w:rsidP="003C1052">
      <w:pPr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11C5A">
        <w:rPr>
          <w:rFonts w:ascii="Times New Roman" w:hAnsi="Times New Roman" w:cs="Times New Roman"/>
          <w:b/>
          <w:bCs/>
          <w:sz w:val="28"/>
          <w:szCs w:val="28"/>
          <w:u w:val="single"/>
        </w:rPr>
        <w:t>АЛГОРИТМ ДЕЙСТВИЙ ШКОЛЫ:</w:t>
      </w:r>
    </w:p>
    <w:p w:rsidR="00867B55" w:rsidRPr="00867B55" w:rsidRDefault="00630FAB" w:rsidP="002866FE">
      <w:pPr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4594">
        <w:rPr>
          <w:rFonts w:ascii="Times New Roman" w:hAnsi="Times New Roman" w:cs="Times New Roman"/>
          <w:bCs/>
          <w:sz w:val="28"/>
          <w:szCs w:val="28"/>
        </w:rPr>
        <w:t>1.</w:t>
      </w:r>
      <w:r w:rsidR="00867B55" w:rsidRPr="00867B55">
        <w:rPr>
          <w:rFonts w:ascii="Times New Roman" w:hAnsi="Times New Roman" w:cs="Times New Roman"/>
          <w:b/>
          <w:bCs/>
          <w:sz w:val="28"/>
          <w:szCs w:val="28"/>
        </w:rPr>
        <w:t>Прием документов.</w:t>
      </w:r>
    </w:p>
    <w:p w:rsidR="002077D5" w:rsidRPr="002077D5" w:rsidRDefault="00933E07" w:rsidP="002077D5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З</w:t>
      </w:r>
      <w:r w:rsidRPr="00933E07">
        <w:rPr>
          <w:rFonts w:ascii="Times New Roman" w:hAnsi="Times New Roman" w:cs="Times New Roman"/>
          <w:bCs/>
          <w:sz w:val="28"/>
          <w:szCs w:val="28"/>
        </w:rPr>
        <w:t xml:space="preserve">аявление о приеме на обучение и документы для приема на обучение, указанные в </w:t>
      </w:r>
      <w:r w:rsidR="00C332FD">
        <w:rPr>
          <w:rFonts w:ascii="Times New Roman" w:hAnsi="Times New Roman" w:cs="Times New Roman"/>
          <w:bCs/>
          <w:sz w:val="28"/>
          <w:szCs w:val="28"/>
        </w:rPr>
        <w:t>Порядке</w:t>
      </w:r>
      <w:r w:rsidR="002077D5" w:rsidRPr="002077D5">
        <w:rPr>
          <w:rFonts w:ascii="Times New Roman" w:hAnsi="Times New Roman" w:cs="Times New Roman"/>
          <w:bCs/>
          <w:sz w:val="28"/>
          <w:szCs w:val="28"/>
        </w:rPr>
        <w:t xml:space="preserve"> приема на обучение по образовательным программам начального общего, основного общего и среднего общего образования утвержденным приказом Министерства просвещения РФ от 2 сентября 2020 г. № 458.,</w:t>
      </w:r>
      <w:r w:rsidR="00C332FD" w:rsidRPr="00C332FD">
        <w:t xml:space="preserve"> </w:t>
      </w:r>
      <w:r w:rsidR="00C332FD">
        <w:t>(</w:t>
      </w:r>
      <w:hyperlink r:id="rId6" w:history="1">
        <w:r w:rsidR="00C332FD">
          <w:rPr>
            <w:rStyle w:val="a5"/>
            <w:rFonts w:ascii="Times New Roman" w:hAnsi="Times New Roman" w:cs="Times New Roman"/>
            <w:bCs/>
            <w:sz w:val="28"/>
            <w:szCs w:val="28"/>
          </w:rPr>
          <w:t>пункты</w:t>
        </w:r>
        <w:r w:rsidR="00C332FD" w:rsidRPr="00C332FD">
          <w:rPr>
            <w:rStyle w:val="a5"/>
            <w:rFonts w:ascii="Times New Roman" w:hAnsi="Times New Roman" w:cs="Times New Roman"/>
            <w:bCs/>
            <w:sz w:val="28"/>
            <w:szCs w:val="28"/>
          </w:rPr>
          <w:t xml:space="preserve"> 26(1)</w:t>
        </w:r>
      </w:hyperlink>
      <w:r w:rsidR="00C332FD" w:rsidRPr="00C332FD"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r:id="rId7" w:history="1">
        <w:r w:rsidR="00C332FD" w:rsidRPr="00C332FD">
          <w:rPr>
            <w:rStyle w:val="a5"/>
            <w:rFonts w:ascii="Times New Roman" w:hAnsi="Times New Roman" w:cs="Times New Roman"/>
            <w:bCs/>
            <w:sz w:val="28"/>
            <w:szCs w:val="28"/>
          </w:rPr>
          <w:t>26(2)</w:t>
        </w:r>
      </w:hyperlink>
      <w:r w:rsidR="00C332FD">
        <w:rPr>
          <w:rFonts w:ascii="Times New Roman" w:hAnsi="Times New Roman" w:cs="Times New Roman"/>
          <w:bCs/>
          <w:sz w:val="28"/>
          <w:szCs w:val="28"/>
          <w:u w:val="single"/>
        </w:rPr>
        <w:t xml:space="preserve">) </w:t>
      </w:r>
      <w:r w:rsidR="002077D5" w:rsidRPr="002077D5">
        <w:rPr>
          <w:rFonts w:ascii="Times New Roman" w:hAnsi="Times New Roman" w:cs="Times New Roman"/>
          <w:bCs/>
          <w:sz w:val="28"/>
          <w:szCs w:val="28"/>
        </w:rPr>
        <w:t xml:space="preserve">подает (подают) одним из следующих способов: </w:t>
      </w:r>
      <w:proofErr w:type="gramEnd"/>
    </w:p>
    <w:p w:rsidR="002077D5" w:rsidRPr="002077D5" w:rsidRDefault="002077D5" w:rsidP="002077D5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77D5">
        <w:rPr>
          <w:rFonts w:ascii="Times New Roman" w:hAnsi="Times New Roman" w:cs="Times New Roman"/>
          <w:bCs/>
          <w:sz w:val="28"/>
          <w:szCs w:val="28"/>
        </w:rPr>
        <w:t xml:space="preserve">- портал </w:t>
      </w:r>
      <w:proofErr w:type="spellStart"/>
      <w:r w:rsidRPr="002077D5">
        <w:rPr>
          <w:rFonts w:ascii="Times New Roman" w:hAnsi="Times New Roman" w:cs="Times New Roman"/>
          <w:bCs/>
          <w:sz w:val="28"/>
          <w:szCs w:val="28"/>
        </w:rPr>
        <w:t>Госуслуг</w:t>
      </w:r>
      <w:proofErr w:type="spellEnd"/>
      <w:r w:rsidRPr="002077D5">
        <w:rPr>
          <w:rFonts w:ascii="Times New Roman" w:hAnsi="Times New Roman" w:cs="Times New Roman"/>
          <w:bCs/>
          <w:sz w:val="28"/>
          <w:szCs w:val="28"/>
        </w:rPr>
        <w:t>;</w:t>
      </w:r>
    </w:p>
    <w:p w:rsidR="002077D5" w:rsidRPr="002077D5" w:rsidRDefault="002077D5" w:rsidP="002077D5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77D5">
        <w:rPr>
          <w:rFonts w:ascii="Times New Roman" w:hAnsi="Times New Roman" w:cs="Times New Roman"/>
          <w:bCs/>
          <w:sz w:val="28"/>
          <w:szCs w:val="28"/>
        </w:rPr>
        <w:t>- через операторов почтовой связи общего пользования заказным письмом с уведомлением о вручении.</w:t>
      </w:r>
    </w:p>
    <w:p w:rsidR="00AF676E" w:rsidRPr="00AF676E" w:rsidRDefault="00AF676E" w:rsidP="00853CE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F676E">
        <w:rPr>
          <w:rFonts w:ascii="Times New Roman" w:hAnsi="Times New Roman" w:cs="Times New Roman"/>
          <w:bCs/>
          <w:sz w:val="28"/>
          <w:szCs w:val="28"/>
        </w:rPr>
        <w:t>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предъявляет (предъявляют):</w:t>
      </w:r>
      <w:proofErr w:type="gramEnd"/>
    </w:p>
    <w:p w:rsidR="00AF676E" w:rsidRPr="00853CEF" w:rsidRDefault="00AF676E" w:rsidP="00853CEF">
      <w:pPr>
        <w:pStyle w:val="a7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3CEF">
        <w:rPr>
          <w:rFonts w:ascii="Times New Roman" w:hAnsi="Times New Roman" w:cs="Times New Roman"/>
          <w:bCs/>
          <w:sz w:val="28"/>
          <w:szCs w:val="28"/>
        </w:rPr>
        <w:t>копии документов, подтверждающих родство заявителя (заявителей) (или законность представления прав ребенка);</w:t>
      </w:r>
    </w:p>
    <w:p w:rsidR="00AF676E" w:rsidRPr="00853CEF" w:rsidRDefault="00AF676E" w:rsidP="00853CEF">
      <w:pPr>
        <w:pStyle w:val="a7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3CEF">
        <w:rPr>
          <w:rFonts w:ascii="Times New Roman" w:hAnsi="Times New Roman" w:cs="Times New Roman"/>
          <w:bCs/>
          <w:sz w:val="28"/>
          <w:szCs w:val="28"/>
        </w:rPr>
        <w:t xml:space="preserve"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или поступающего, являющегося иностранным гражданином или лицом </w:t>
      </w:r>
      <w:proofErr w:type="gramStart"/>
      <w:r w:rsidRPr="00853CEF">
        <w:rPr>
          <w:rFonts w:ascii="Times New Roman" w:hAnsi="Times New Roman" w:cs="Times New Roman"/>
          <w:bCs/>
          <w:sz w:val="28"/>
          <w:szCs w:val="28"/>
        </w:rPr>
        <w:t>без</w:t>
      </w:r>
      <w:proofErr w:type="gramEnd"/>
      <w:r w:rsidRPr="00853CEF">
        <w:rPr>
          <w:rFonts w:ascii="Times New Roman" w:hAnsi="Times New Roman" w:cs="Times New Roman"/>
          <w:bCs/>
          <w:sz w:val="28"/>
          <w:szCs w:val="28"/>
        </w:rPr>
        <w:t xml:space="preserve"> гражданства,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</w:t>
      </w:r>
      <w:proofErr w:type="gramStart"/>
      <w:r w:rsidRPr="00853CEF">
        <w:rPr>
          <w:rFonts w:ascii="Times New Roman" w:hAnsi="Times New Roman" w:cs="Times New Roman"/>
          <w:bCs/>
          <w:sz w:val="28"/>
          <w:szCs w:val="28"/>
          <w:vertAlign w:val="superscript"/>
        </w:rPr>
        <w:t> </w:t>
      </w:r>
      <w:r w:rsidRPr="00853CEF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AF676E" w:rsidRPr="00853CEF" w:rsidRDefault="00AF676E" w:rsidP="00853CEF">
      <w:pPr>
        <w:pStyle w:val="a7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3CEF">
        <w:rPr>
          <w:rFonts w:ascii="Times New Roman" w:hAnsi="Times New Roman" w:cs="Times New Roman"/>
          <w:bCs/>
          <w:sz w:val="28"/>
          <w:szCs w:val="28"/>
        </w:rPr>
        <w:lastRenderedPageBreak/>
        <w:t>копии документов, подтверждающих прохождение государственной дактилоскопической регистрации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</w:t>
      </w:r>
      <w:proofErr w:type="gramStart"/>
      <w:r w:rsidRPr="00853CEF">
        <w:rPr>
          <w:rFonts w:ascii="Times New Roman" w:hAnsi="Times New Roman" w:cs="Times New Roman"/>
          <w:bCs/>
          <w:sz w:val="28"/>
          <w:szCs w:val="28"/>
          <w:vertAlign w:val="superscript"/>
        </w:rPr>
        <w:t> </w:t>
      </w:r>
      <w:r w:rsidRPr="00853CEF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AF676E" w:rsidRPr="00853CEF" w:rsidRDefault="00AF676E" w:rsidP="00853CEF">
      <w:pPr>
        <w:pStyle w:val="a7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53CEF">
        <w:rPr>
          <w:rFonts w:ascii="Times New Roman" w:hAnsi="Times New Roman" w:cs="Times New Roman"/>
          <w:bCs/>
          <w:sz w:val="28"/>
          <w:szCs w:val="28"/>
        </w:rPr>
        <w:t>копии документов, подтверждающих изучение русского языка ребенком, являющимся иностранным гражданином или лицом без гражданства, или поступающим, являющимся иностранным гражданином или лицом без гражданства, в образовательных организациях иностранного (иностранных) государства (государств) (со 2 по 11 класс) (при наличии);</w:t>
      </w:r>
      <w:proofErr w:type="gramEnd"/>
    </w:p>
    <w:p w:rsidR="006C4F41" w:rsidRPr="00853CEF" w:rsidRDefault="00AF676E" w:rsidP="00853CEF">
      <w:pPr>
        <w:pStyle w:val="a7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3CEF">
        <w:rPr>
          <w:rFonts w:ascii="Times New Roman" w:hAnsi="Times New Roman" w:cs="Times New Roman"/>
          <w:bCs/>
          <w:sz w:val="28"/>
          <w:szCs w:val="28"/>
        </w:rPr>
        <w:t xml:space="preserve">копии документов, удостоверяющих личность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</w:t>
      </w:r>
    </w:p>
    <w:p w:rsidR="00AF676E" w:rsidRPr="00853CEF" w:rsidRDefault="00AF676E" w:rsidP="00853CEF">
      <w:pPr>
        <w:pStyle w:val="a7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53CEF">
        <w:rPr>
          <w:rFonts w:ascii="Times New Roman" w:hAnsi="Times New Roman" w:cs="Times New Roman"/>
          <w:bCs/>
          <w:sz w:val="28"/>
          <w:szCs w:val="28"/>
        </w:rPr>
        <w:t>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</w:t>
      </w:r>
      <w:proofErr w:type="gramEnd"/>
      <w:r w:rsidRPr="00853CEF">
        <w:rPr>
          <w:rFonts w:ascii="Times New Roman" w:hAnsi="Times New Roman" w:cs="Times New Roman"/>
          <w:bCs/>
          <w:sz w:val="28"/>
          <w:szCs w:val="28"/>
        </w:rPr>
        <w:t xml:space="preserve"> личность лица без гражданства)</w:t>
      </w:r>
      <w:proofErr w:type="gramStart"/>
      <w:r w:rsidRPr="00853CEF">
        <w:rPr>
          <w:rFonts w:ascii="Times New Roman" w:hAnsi="Times New Roman" w:cs="Times New Roman"/>
          <w:bCs/>
          <w:sz w:val="28"/>
          <w:szCs w:val="28"/>
          <w:vertAlign w:val="superscript"/>
        </w:rPr>
        <w:t> </w:t>
      </w:r>
      <w:r w:rsidRPr="00853CEF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AF676E" w:rsidRPr="00853CEF" w:rsidRDefault="00AF676E" w:rsidP="00853CEF">
      <w:pPr>
        <w:pStyle w:val="a7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53CEF">
        <w:rPr>
          <w:rFonts w:ascii="Times New Roman" w:hAnsi="Times New Roman" w:cs="Times New Roman"/>
          <w:bCs/>
          <w:sz w:val="28"/>
          <w:szCs w:val="28"/>
        </w:rPr>
        <w:t>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налогоплательщика; страхового номера индивидуального лицевого счета (далее - СНИЛС) (при наличии), а также СНИЛС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(при наличии);</w:t>
      </w:r>
      <w:proofErr w:type="gramEnd"/>
    </w:p>
    <w:p w:rsidR="00AF676E" w:rsidRPr="00853CEF" w:rsidRDefault="00AF676E" w:rsidP="00853CEF">
      <w:pPr>
        <w:pStyle w:val="a7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53CEF">
        <w:rPr>
          <w:rFonts w:ascii="Times New Roman" w:hAnsi="Times New Roman" w:cs="Times New Roman"/>
          <w:bCs/>
          <w:sz w:val="28"/>
          <w:szCs w:val="28"/>
        </w:rPr>
        <w:t>медицинское заключение об отсутствии у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инфекционных заболеваний, представляющих опасность для окружающих, предусмотренных </w:t>
      </w:r>
      <w:hyperlink r:id="rId8" w:anchor="/document/12137881/entry/1200" w:history="1">
        <w:r w:rsidRPr="00853CEF">
          <w:rPr>
            <w:rStyle w:val="a5"/>
            <w:rFonts w:ascii="Times New Roman" w:hAnsi="Times New Roman" w:cs="Times New Roman"/>
            <w:bCs/>
            <w:sz w:val="28"/>
            <w:szCs w:val="28"/>
          </w:rPr>
          <w:t>перечнем</w:t>
        </w:r>
      </w:hyperlink>
      <w:r w:rsidRPr="00853CEF">
        <w:rPr>
          <w:rFonts w:ascii="Times New Roman" w:hAnsi="Times New Roman" w:cs="Times New Roman"/>
          <w:bCs/>
          <w:sz w:val="28"/>
          <w:szCs w:val="28"/>
        </w:rPr>
        <w:t>, утвержденным уполномоченным Правительством Российской Федераций федеральным органом исполнительной власти в соответствии с </w:t>
      </w:r>
      <w:hyperlink r:id="rId9" w:anchor="/document/12191967/entry/432" w:history="1">
        <w:r w:rsidRPr="00853CEF">
          <w:rPr>
            <w:rStyle w:val="a5"/>
            <w:rFonts w:ascii="Times New Roman" w:hAnsi="Times New Roman" w:cs="Times New Roman"/>
            <w:bCs/>
            <w:sz w:val="28"/>
            <w:szCs w:val="28"/>
          </w:rPr>
          <w:t>частью 2 статьи 43</w:t>
        </w:r>
      </w:hyperlink>
      <w:r w:rsidRPr="00853CEF">
        <w:rPr>
          <w:rFonts w:ascii="Times New Roman" w:hAnsi="Times New Roman" w:cs="Times New Roman"/>
          <w:bCs/>
          <w:sz w:val="28"/>
          <w:szCs w:val="28"/>
        </w:rPr>
        <w:t> Федерального закона от 21 ноября 2011 г. N 323-ФЗ "Об основах охраны здоровья граждан</w:t>
      </w:r>
      <w:proofErr w:type="gramEnd"/>
      <w:r w:rsidRPr="00853CEF">
        <w:rPr>
          <w:rFonts w:ascii="Times New Roman" w:hAnsi="Times New Roman" w:cs="Times New Roman"/>
          <w:bCs/>
          <w:sz w:val="28"/>
          <w:szCs w:val="28"/>
        </w:rPr>
        <w:t xml:space="preserve"> в Российской Федерации";</w:t>
      </w:r>
    </w:p>
    <w:p w:rsidR="00AF676E" w:rsidRPr="00853CEF" w:rsidRDefault="00AF676E" w:rsidP="00853CEF">
      <w:pPr>
        <w:pStyle w:val="a7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3CEF">
        <w:rPr>
          <w:rFonts w:ascii="Times New Roman" w:hAnsi="Times New Roman" w:cs="Times New Roman"/>
          <w:bCs/>
          <w:sz w:val="28"/>
          <w:szCs w:val="28"/>
        </w:rPr>
        <w:lastRenderedPageBreak/>
        <w:t>копии документов, подтверждающих осуществление родителем (законным представителем) трудовой деятельности (при наличии).</w:t>
      </w:r>
    </w:p>
    <w:p w:rsidR="00AF676E" w:rsidRDefault="00853CEF" w:rsidP="00853CEF">
      <w:pPr>
        <w:pStyle w:val="a7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676E" w:rsidRPr="00853CEF">
        <w:rPr>
          <w:rFonts w:ascii="Times New Roman" w:hAnsi="Times New Roman" w:cs="Times New Roman"/>
          <w:bCs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="00AF676E" w:rsidRPr="00853CEF">
        <w:rPr>
          <w:rFonts w:ascii="Times New Roman" w:hAnsi="Times New Roman" w:cs="Times New Roman"/>
          <w:bCs/>
          <w:sz w:val="28"/>
          <w:szCs w:val="28"/>
          <w:vertAlign w:val="superscript"/>
        </w:rPr>
        <w:t> </w:t>
      </w:r>
      <w:r w:rsidR="00AF676E" w:rsidRPr="00853CEF">
        <w:rPr>
          <w:rFonts w:ascii="Times New Roman" w:hAnsi="Times New Roman" w:cs="Times New Roman"/>
          <w:bCs/>
          <w:sz w:val="28"/>
          <w:szCs w:val="28"/>
        </w:rPr>
        <w:t>переводом на русский язык.</w:t>
      </w:r>
      <w:r w:rsidR="00C332FD" w:rsidRPr="00853CE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A0C1B" w:rsidRDefault="00EA0C1B" w:rsidP="00EA0C1B">
      <w:pPr>
        <w:pStyle w:val="a7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0C1B" w:rsidRPr="00EA0C1B" w:rsidRDefault="00EA0C1B" w:rsidP="00EA0C1B">
      <w:pPr>
        <w:pStyle w:val="a7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0C1B">
        <w:rPr>
          <w:rFonts w:ascii="Times New Roman" w:hAnsi="Times New Roman" w:cs="Times New Roman"/>
          <w:bCs/>
          <w:sz w:val="28"/>
          <w:szCs w:val="28"/>
        </w:rPr>
        <w:t xml:space="preserve">После представления документов, предусмотренных </w:t>
      </w:r>
      <w:hyperlink r:id="rId10" w:history="1">
        <w:r w:rsidRPr="00EA0C1B">
          <w:rPr>
            <w:rStyle w:val="a5"/>
            <w:rFonts w:ascii="Times New Roman" w:hAnsi="Times New Roman" w:cs="Times New Roman"/>
            <w:bCs/>
            <w:sz w:val="28"/>
            <w:szCs w:val="28"/>
          </w:rPr>
          <w:t>пунктами 26(1)</w:t>
        </w:r>
      </w:hyperlink>
      <w:r w:rsidRPr="00EA0C1B"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r:id="rId11" w:history="1">
        <w:r w:rsidRPr="00EA0C1B">
          <w:rPr>
            <w:rStyle w:val="a5"/>
            <w:rFonts w:ascii="Times New Roman" w:hAnsi="Times New Roman" w:cs="Times New Roman"/>
            <w:bCs/>
            <w:sz w:val="28"/>
            <w:szCs w:val="28"/>
          </w:rPr>
          <w:t>26(2)</w:t>
        </w:r>
      </w:hyperlink>
      <w:r w:rsidRPr="00EA0C1B">
        <w:rPr>
          <w:rFonts w:ascii="Times New Roman" w:hAnsi="Times New Roman" w:cs="Times New Roman"/>
          <w:bCs/>
          <w:sz w:val="28"/>
          <w:szCs w:val="28"/>
        </w:rPr>
        <w:t xml:space="preserve"> Порядка, </w:t>
      </w:r>
      <w:r w:rsidRPr="00EA0C1B">
        <w:rPr>
          <w:rFonts w:ascii="Times New Roman" w:hAnsi="Times New Roman" w:cs="Times New Roman"/>
          <w:b/>
          <w:bCs/>
          <w:sz w:val="28"/>
          <w:szCs w:val="28"/>
        </w:rPr>
        <w:t>в течение 5 рабочих дней общеобразовательной организацией проводится проверка их комплектности.</w:t>
      </w:r>
    </w:p>
    <w:p w:rsidR="00EA0C1B" w:rsidRPr="00EA0C1B" w:rsidRDefault="00EA0C1B" w:rsidP="00EA0C1B">
      <w:pPr>
        <w:pStyle w:val="a7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0C1B">
        <w:rPr>
          <w:rFonts w:ascii="Times New Roman" w:hAnsi="Times New Roman" w:cs="Times New Roman"/>
          <w:bCs/>
          <w:sz w:val="28"/>
          <w:szCs w:val="28"/>
        </w:rPr>
        <w:t xml:space="preserve">В случае представления неполного комплекта документов, предусмотренных </w:t>
      </w:r>
      <w:hyperlink r:id="rId12" w:history="1">
        <w:r w:rsidRPr="00EA0C1B">
          <w:rPr>
            <w:rStyle w:val="a5"/>
            <w:rFonts w:ascii="Times New Roman" w:hAnsi="Times New Roman" w:cs="Times New Roman"/>
            <w:bCs/>
            <w:sz w:val="28"/>
            <w:szCs w:val="28"/>
          </w:rPr>
          <w:t>пунктами 26(1)</w:t>
        </w:r>
      </w:hyperlink>
      <w:r w:rsidRPr="00EA0C1B"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r:id="rId13" w:history="1">
        <w:r w:rsidRPr="00EA0C1B">
          <w:rPr>
            <w:rStyle w:val="a5"/>
            <w:rFonts w:ascii="Times New Roman" w:hAnsi="Times New Roman" w:cs="Times New Roman"/>
            <w:bCs/>
            <w:sz w:val="28"/>
            <w:szCs w:val="28"/>
          </w:rPr>
          <w:t>26(2)</w:t>
        </w:r>
      </w:hyperlink>
      <w:r w:rsidRPr="00EA0C1B">
        <w:rPr>
          <w:rFonts w:ascii="Times New Roman" w:hAnsi="Times New Roman" w:cs="Times New Roman"/>
          <w:bCs/>
          <w:sz w:val="28"/>
          <w:szCs w:val="28"/>
        </w:rPr>
        <w:t xml:space="preserve"> Порядка, общеобразовательная организация </w:t>
      </w:r>
      <w:r w:rsidRPr="00EA0C1B">
        <w:rPr>
          <w:rFonts w:ascii="Times New Roman" w:hAnsi="Times New Roman" w:cs="Times New Roman"/>
          <w:b/>
          <w:bCs/>
          <w:sz w:val="28"/>
          <w:szCs w:val="28"/>
        </w:rPr>
        <w:t>возвращает заявление без его рассмотрения.</w:t>
      </w:r>
    </w:p>
    <w:p w:rsidR="00EA0C1B" w:rsidRPr="00EA0C1B" w:rsidRDefault="00EA0C1B" w:rsidP="00EA0C1B">
      <w:pPr>
        <w:pStyle w:val="a7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0C1B">
        <w:rPr>
          <w:rFonts w:ascii="Times New Roman" w:hAnsi="Times New Roman" w:cs="Times New Roman"/>
          <w:bCs/>
          <w:sz w:val="28"/>
          <w:szCs w:val="28"/>
        </w:rPr>
        <w:t xml:space="preserve">В случае представления полного комплекта документов, предусмотренных </w:t>
      </w:r>
      <w:hyperlink r:id="rId14" w:history="1">
        <w:r w:rsidRPr="00EA0C1B">
          <w:rPr>
            <w:rStyle w:val="a5"/>
            <w:rFonts w:ascii="Times New Roman" w:hAnsi="Times New Roman" w:cs="Times New Roman"/>
            <w:bCs/>
            <w:sz w:val="28"/>
            <w:szCs w:val="28"/>
          </w:rPr>
          <w:t>пунктами 26(1)</w:t>
        </w:r>
      </w:hyperlink>
      <w:r w:rsidRPr="00EA0C1B"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r:id="rId15" w:history="1">
        <w:r w:rsidRPr="00EA0C1B">
          <w:rPr>
            <w:rStyle w:val="a5"/>
            <w:rFonts w:ascii="Times New Roman" w:hAnsi="Times New Roman" w:cs="Times New Roman"/>
            <w:bCs/>
            <w:sz w:val="28"/>
            <w:szCs w:val="28"/>
          </w:rPr>
          <w:t>26(2)</w:t>
        </w:r>
      </w:hyperlink>
      <w:r w:rsidRPr="00EA0C1B">
        <w:rPr>
          <w:rFonts w:ascii="Times New Roman" w:hAnsi="Times New Roman" w:cs="Times New Roman"/>
          <w:bCs/>
          <w:sz w:val="28"/>
          <w:szCs w:val="28"/>
        </w:rPr>
        <w:t xml:space="preserve"> Порядка, общеобразовательная организация </w:t>
      </w:r>
      <w:r w:rsidRPr="00EA0C1B">
        <w:rPr>
          <w:rFonts w:ascii="Times New Roman" w:hAnsi="Times New Roman" w:cs="Times New Roman"/>
          <w:b/>
          <w:bCs/>
          <w:sz w:val="28"/>
          <w:szCs w:val="28"/>
        </w:rPr>
        <w:t>в течение 25 рабочих дней осуществляет проверку достоверности предоставленных документов</w:t>
      </w:r>
      <w:r w:rsidRPr="00EA0C1B">
        <w:rPr>
          <w:rFonts w:ascii="Times New Roman" w:hAnsi="Times New Roman" w:cs="Times New Roman"/>
          <w:bCs/>
          <w:sz w:val="28"/>
          <w:szCs w:val="28"/>
        </w:rPr>
        <w:t>.</w:t>
      </w:r>
    </w:p>
    <w:p w:rsidR="00EA0C1B" w:rsidRPr="00853CEF" w:rsidRDefault="00EA0C1B" w:rsidP="00EA0C1B">
      <w:pPr>
        <w:pStyle w:val="a7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3CEF" w:rsidRDefault="00876D83" w:rsidP="00853CEF">
      <w:pPr>
        <w:spacing w:after="0"/>
        <w:ind w:firstLine="426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hyperlink r:id="rId16" w:anchor="/document/74626876/entry/1261" w:history="1">
        <w:r w:rsidR="00BE4535" w:rsidRPr="00BE4535">
          <w:rPr>
            <w:rStyle w:val="a5"/>
            <w:rFonts w:ascii="Times New Roman" w:hAnsi="Times New Roman" w:cs="Times New Roman"/>
            <w:bCs/>
            <w:sz w:val="28"/>
            <w:szCs w:val="28"/>
          </w:rPr>
          <w:t>Пункт 26(1)</w:t>
        </w:r>
      </w:hyperlink>
      <w:r w:rsidR="00BE4535" w:rsidRPr="00BE4535">
        <w:rPr>
          <w:rFonts w:ascii="Times New Roman" w:hAnsi="Times New Roman" w:cs="Times New Roman"/>
          <w:bCs/>
          <w:sz w:val="28"/>
          <w:szCs w:val="28"/>
        </w:rPr>
        <w:t xml:space="preserve"> Порядка не распространяется на иностранных граждан, </w:t>
      </w:r>
      <w:r w:rsidR="00386BA4" w:rsidRPr="002A30C2">
        <w:rPr>
          <w:rFonts w:ascii="Times New Roman" w:hAnsi="Times New Roman" w:cs="Times New Roman"/>
          <w:bCs/>
          <w:i/>
          <w:sz w:val="28"/>
          <w:szCs w:val="28"/>
        </w:rPr>
        <w:t>являющихся</w:t>
      </w:r>
      <w:r w:rsidR="00853CEF">
        <w:rPr>
          <w:rFonts w:ascii="Times New Roman" w:hAnsi="Times New Roman" w:cs="Times New Roman"/>
          <w:bCs/>
          <w:i/>
          <w:sz w:val="28"/>
          <w:szCs w:val="28"/>
        </w:rPr>
        <w:t>:</w:t>
      </w:r>
    </w:p>
    <w:p w:rsidR="00853CEF" w:rsidRPr="00EA0C1B" w:rsidRDefault="00386BA4" w:rsidP="00853CEF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0C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EA0C1B" w:rsidRPr="00EA0C1B">
        <w:rPr>
          <w:rFonts w:ascii="Times New Roman" w:hAnsi="Times New Roman" w:cs="Times New Roman"/>
          <w:bCs/>
          <w:sz w:val="28"/>
          <w:szCs w:val="28"/>
        </w:rPr>
        <w:t>1.</w:t>
      </w:r>
      <w:r w:rsidR="00EA0C1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EA0C1B">
        <w:rPr>
          <w:rFonts w:ascii="Times New Roman" w:hAnsi="Times New Roman" w:cs="Times New Roman"/>
          <w:bCs/>
          <w:sz w:val="28"/>
          <w:szCs w:val="28"/>
        </w:rPr>
        <w:t>должностными лицами международных (межгосударственных, межправительственных) организаций, въехавшими в Российскую Федерацию в связи с исполнением служебных обязанностей, и сотрудниками представительств международных (межгосударственных, межправительственных) организаций на территории Российской Федерации или сотрудниками представительств и должностными лицами иных организаций, которым в соответствии с международными договорами Российской Федерации предоставлен статус, аналогичный статусу международных (межгосударственных, межправительственных) организаций, а также членами семей указанных лиц;)</w:t>
      </w:r>
      <w:r w:rsidR="00853CEF" w:rsidRPr="00EA0C1B">
        <w:rPr>
          <w:rFonts w:ascii="Times New Roman" w:hAnsi="Times New Roman" w:cs="Times New Roman"/>
          <w:bCs/>
          <w:sz w:val="28"/>
          <w:szCs w:val="28"/>
        </w:rPr>
        <w:t xml:space="preserve"> (указанных в</w:t>
      </w:r>
      <w:proofErr w:type="gramEnd"/>
      <w:r w:rsidR="00853CEF" w:rsidRPr="00EA0C1B">
        <w:rPr>
          <w:rFonts w:ascii="Times New Roman" w:hAnsi="Times New Roman" w:cs="Times New Roman"/>
          <w:bCs/>
          <w:sz w:val="28"/>
          <w:szCs w:val="28"/>
        </w:rPr>
        <w:t> </w:t>
      </w:r>
      <w:hyperlink r:id="rId17" w:anchor="/document/184755/entry/500202" w:history="1">
        <w:proofErr w:type="gramStart"/>
        <w:r w:rsidR="00853CEF" w:rsidRPr="00EA0C1B">
          <w:rPr>
            <w:rStyle w:val="a5"/>
            <w:rFonts w:ascii="Times New Roman" w:hAnsi="Times New Roman" w:cs="Times New Roman"/>
            <w:bCs/>
            <w:sz w:val="28"/>
            <w:szCs w:val="28"/>
            <w:u w:val="none"/>
          </w:rPr>
          <w:t>подпункте</w:t>
        </w:r>
        <w:proofErr w:type="gramEnd"/>
        <w:r w:rsidR="00853CEF" w:rsidRPr="00EA0C1B">
          <w:rPr>
            <w:rStyle w:val="a5"/>
            <w:rFonts w:ascii="Times New Roman" w:hAnsi="Times New Roman" w:cs="Times New Roman"/>
            <w:bCs/>
            <w:sz w:val="28"/>
            <w:szCs w:val="28"/>
            <w:u w:val="none"/>
          </w:rPr>
          <w:t xml:space="preserve"> 2 пункта 20</w:t>
        </w:r>
      </w:hyperlink>
      <w:r w:rsidR="00853CEF" w:rsidRPr="00EA0C1B">
        <w:rPr>
          <w:rFonts w:ascii="Times New Roman" w:hAnsi="Times New Roman" w:cs="Times New Roman"/>
          <w:bCs/>
          <w:sz w:val="28"/>
          <w:szCs w:val="28"/>
        </w:rPr>
        <w:t>) </w:t>
      </w:r>
    </w:p>
    <w:p w:rsidR="002A30C2" w:rsidRPr="00EA0C1B" w:rsidRDefault="00853CEF" w:rsidP="00472374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0C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4A0F" w:rsidRPr="00EA0C1B">
        <w:rPr>
          <w:bCs/>
          <w:sz w:val="28"/>
          <w:szCs w:val="28"/>
        </w:rPr>
        <w:t xml:space="preserve"> </w:t>
      </w:r>
      <w:r w:rsidR="00EA0C1B">
        <w:rPr>
          <w:bCs/>
          <w:sz w:val="28"/>
          <w:szCs w:val="28"/>
        </w:rPr>
        <w:t xml:space="preserve">2. </w:t>
      </w:r>
      <w:r w:rsidR="002A30C2" w:rsidRPr="00EA0C1B">
        <w:rPr>
          <w:rFonts w:ascii="Times New Roman" w:hAnsi="Times New Roman" w:cs="Times New Roman"/>
          <w:bCs/>
          <w:sz w:val="28"/>
          <w:szCs w:val="28"/>
        </w:rPr>
        <w:t>главами дипломатических представительств и главами консульских учреждений иностранных госуда</w:t>
      </w:r>
      <w:proofErr w:type="gramStart"/>
      <w:r w:rsidR="002A30C2" w:rsidRPr="00EA0C1B">
        <w:rPr>
          <w:rFonts w:ascii="Times New Roman" w:hAnsi="Times New Roman" w:cs="Times New Roman"/>
          <w:bCs/>
          <w:sz w:val="28"/>
          <w:szCs w:val="28"/>
        </w:rPr>
        <w:t>рств в Р</w:t>
      </w:r>
      <w:proofErr w:type="gramEnd"/>
      <w:r w:rsidR="002A30C2" w:rsidRPr="00EA0C1B">
        <w:rPr>
          <w:rFonts w:ascii="Times New Roman" w:hAnsi="Times New Roman" w:cs="Times New Roman"/>
          <w:bCs/>
          <w:sz w:val="28"/>
          <w:szCs w:val="28"/>
        </w:rPr>
        <w:t>оссийской Федерации, членами дипломатического персонала, консульскими должностными лицами, а также членами административно-технического персонала дипломатических представительств или консульских учреждений иностранных государств в Российской Федерации;</w:t>
      </w:r>
    </w:p>
    <w:p w:rsidR="002A30C2" w:rsidRPr="00EA0C1B" w:rsidRDefault="002A30C2" w:rsidP="00853C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0C1B">
        <w:rPr>
          <w:rFonts w:ascii="Times New Roman" w:hAnsi="Times New Roman" w:cs="Times New Roman"/>
          <w:bCs/>
          <w:sz w:val="28"/>
          <w:szCs w:val="28"/>
        </w:rPr>
        <w:t xml:space="preserve"> владельцами дипломатических, служебных паспортов (в том числе специальных, официальных и иных паспортов, признаваемых Российской Федерацией в этом качестве) и въехавшими в Российскую Федерацию в связи с исполнением служебных обязанностей должностных лиц иностранных государств;</w:t>
      </w:r>
    </w:p>
    <w:p w:rsidR="002A30C2" w:rsidRPr="00EA0C1B" w:rsidRDefault="002A30C2" w:rsidP="00472374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0C1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  <w:r w:rsidR="00EA0C1B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EA0C1B">
        <w:rPr>
          <w:rFonts w:ascii="Times New Roman" w:hAnsi="Times New Roman" w:cs="Times New Roman"/>
          <w:bCs/>
          <w:sz w:val="28"/>
          <w:szCs w:val="28"/>
        </w:rPr>
        <w:t xml:space="preserve">сотрудниками и членами административно-технического персонала аппаратов военного </w:t>
      </w:r>
      <w:proofErr w:type="spellStart"/>
      <w:r w:rsidRPr="00EA0C1B">
        <w:rPr>
          <w:rFonts w:ascii="Times New Roman" w:hAnsi="Times New Roman" w:cs="Times New Roman"/>
          <w:bCs/>
          <w:sz w:val="28"/>
          <w:szCs w:val="28"/>
        </w:rPr>
        <w:t>атташата</w:t>
      </w:r>
      <w:proofErr w:type="spellEnd"/>
      <w:r w:rsidRPr="00EA0C1B">
        <w:rPr>
          <w:rFonts w:ascii="Times New Roman" w:hAnsi="Times New Roman" w:cs="Times New Roman"/>
          <w:bCs/>
          <w:sz w:val="28"/>
          <w:szCs w:val="28"/>
        </w:rPr>
        <w:t>, торговых представительств и иных представительств органов государственной власти иностранных государств;</w:t>
      </w:r>
    </w:p>
    <w:p w:rsidR="002A30C2" w:rsidRPr="00EA0C1B" w:rsidRDefault="00853CEF" w:rsidP="00853C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0C1B">
        <w:rPr>
          <w:rFonts w:ascii="Times New Roman" w:hAnsi="Times New Roman" w:cs="Times New Roman"/>
          <w:bCs/>
          <w:sz w:val="28"/>
          <w:szCs w:val="28"/>
        </w:rPr>
        <w:t>(</w:t>
      </w:r>
      <w:r w:rsidR="002A30C2" w:rsidRPr="00EA0C1B">
        <w:rPr>
          <w:rFonts w:ascii="Times New Roman" w:hAnsi="Times New Roman" w:cs="Times New Roman"/>
          <w:bCs/>
          <w:sz w:val="28"/>
          <w:szCs w:val="28"/>
        </w:rPr>
        <w:t>членами семей лиц, указанных в </w:t>
      </w:r>
      <w:hyperlink r:id="rId18" w:anchor="dst1426" w:history="1">
        <w:r w:rsidR="002A30C2" w:rsidRPr="00EA0C1B">
          <w:rPr>
            <w:rStyle w:val="a5"/>
            <w:rFonts w:ascii="Times New Roman" w:hAnsi="Times New Roman" w:cs="Times New Roman"/>
            <w:bCs/>
            <w:sz w:val="28"/>
            <w:szCs w:val="28"/>
            <w:u w:val="none"/>
          </w:rPr>
          <w:t>подпунктах 1</w:t>
        </w:r>
      </w:hyperlink>
      <w:r w:rsidR="002A30C2" w:rsidRPr="00EA0C1B">
        <w:rPr>
          <w:rFonts w:ascii="Times New Roman" w:hAnsi="Times New Roman" w:cs="Times New Roman"/>
          <w:bCs/>
          <w:sz w:val="28"/>
          <w:szCs w:val="28"/>
        </w:rPr>
        <w:t> - </w:t>
      </w:r>
      <w:hyperlink r:id="rId19" w:anchor="dst1428" w:history="1">
        <w:r w:rsidR="002A30C2" w:rsidRPr="00EA0C1B">
          <w:rPr>
            <w:rStyle w:val="a5"/>
            <w:rFonts w:ascii="Times New Roman" w:hAnsi="Times New Roman" w:cs="Times New Roman"/>
            <w:bCs/>
            <w:sz w:val="28"/>
            <w:szCs w:val="28"/>
            <w:u w:val="none"/>
          </w:rPr>
          <w:t>3</w:t>
        </w:r>
      </w:hyperlink>
      <w:r w:rsidR="00044A0F" w:rsidRPr="00EA0C1B">
        <w:rPr>
          <w:rFonts w:ascii="Times New Roman" w:hAnsi="Times New Roman" w:cs="Times New Roman"/>
          <w:bCs/>
          <w:sz w:val="28"/>
          <w:szCs w:val="28"/>
        </w:rPr>
        <w:t> настоящего пункта</w:t>
      </w:r>
      <w:r w:rsidR="00DC04B6" w:rsidRPr="00EA0C1B">
        <w:rPr>
          <w:rFonts w:ascii="Times New Roman" w:hAnsi="Times New Roman" w:cs="Times New Roman"/>
          <w:bCs/>
          <w:sz w:val="28"/>
          <w:szCs w:val="28"/>
        </w:rPr>
        <w:t>.</w:t>
      </w:r>
      <w:r w:rsidR="00044A0F" w:rsidRPr="00EA0C1B">
        <w:rPr>
          <w:rFonts w:ascii="Times New Roman" w:hAnsi="Times New Roman" w:cs="Times New Roman"/>
          <w:bCs/>
          <w:sz w:val="28"/>
          <w:szCs w:val="28"/>
        </w:rPr>
        <w:t>)</w:t>
      </w:r>
    </w:p>
    <w:p w:rsidR="00BE4535" w:rsidRPr="00BE4535" w:rsidRDefault="00BE4535" w:rsidP="00472374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4535">
        <w:rPr>
          <w:rFonts w:ascii="Times New Roman" w:hAnsi="Times New Roman" w:cs="Times New Roman"/>
          <w:bCs/>
          <w:sz w:val="28"/>
          <w:szCs w:val="28"/>
        </w:rPr>
        <w:t>Федерального закона от 25 июля 2002 г. N 115-ФЗ "О правовом положении иностранных граждан в Российской Федерации".</w:t>
      </w:r>
    </w:p>
    <w:p w:rsidR="00BE4535" w:rsidRPr="00BE4535" w:rsidRDefault="00BE4535" w:rsidP="00472374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4535">
        <w:rPr>
          <w:rFonts w:ascii="Times New Roman" w:hAnsi="Times New Roman" w:cs="Times New Roman"/>
          <w:bCs/>
          <w:sz w:val="28"/>
          <w:szCs w:val="28"/>
        </w:rPr>
        <w:t>Иностранные граждане, указанные в </w:t>
      </w:r>
      <w:hyperlink r:id="rId20" w:anchor="/document/74626876/entry/1262" w:history="1">
        <w:r w:rsidRPr="00BE4535">
          <w:rPr>
            <w:rStyle w:val="a5"/>
            <w:rFonts w:ascii="Times New Roman" w:hAnsi="Times New Roman" w:cs="Times New Roman"/>
            <w:bCs/>
            <w:sz w:val="28"/>
            <w:szCs w:val="28"/>
          </w:rPr>
          <w:t>абзаце первом</w:t>
        </w:r>
      </w:hyperlink>
      <w:r w:rsidRPr="00BE4535">
        <w:rPr>
          <w:rFonts w:ascii="Times New Roman" w:hAnsi="Times New Roman" w:cs="Times New Roman"/>
          <w:bCs/>
          <w:sz w:val="28"/>
          <w:szCs w:val="28"/>
        </w:rPr>
        <w:t> настоящего пункта Порядка, предъявляют следующие документы:</w:t>
      </w:r>
    </w:p>
    <w:p w:rsidR="00BE4535" w:rsidRPr="00BE4535" w:rsidRDefault="00BE4535" w:rsidP="00472374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4535">
        <w:rPr>
          <w:rFonts w:ascii="Times New Roman" w:hAnsi="Times New Roman" w:cs="Times New Roman"/>
          <w:bCs/>
          <w:sz w:val="28"/>
          <w:szCs w:val="28"/>
        </w:rPr>
        <w:t>копия свидетельства о рождении ребенка;</w:t>
      </w:r>
    </w:p>
    <w:p w:rsidR="00BE4535" w:rsidRPr="00BE4535" w:rsidRDefault="00BE4535" w:rsidP="00472374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4535">
        <w:rPr>
          <w:rFonts w:ascii="Times New Roman" w:hAnsi="Times New Roman" w:cs="Times New Roman"/>
          <w:bCs/>
          <w:sz w:val="28"/>
          <w:szCs w:val="28"/>
        </w:rPr>
        <w:t>копия паспорта;</w:t>
      </w:r>
    </w:p>
    <w:p w:rsidR="00BE4535" w:rsidRDefault="00BE4535" w:rsidP="00472374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4535">
        <w:rPr>
          <w:rFonts w:ascii="Times New Roman" w:hAnsi="Times New Roman" w:cs="Times New Roman"/>
          <w:bCs/>
          <w:sz w:val="28"/>
          <w:szCs w:val="28"/>
        </w:rPr>
        <w:t>справку о регистрации по месту жительства.</w:t>
      </w:r>
    </w:p>
    <w:p w:rsidR="00EA0C1B" w:rsidRPr="00AF676E" w:rsidRDefault="00EA0C1B" w:rsidP="00472374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7B55" w:rsidRPr="00867B55" w:rsidRDefault="002A1139" w:rsidP="002866FE">
      <w:pPr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44A3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7B55" w:rsidRPr="00867B55">
        <w:rPr>
          <w:rFonts w:ascii="Times New Roman" w:hAnsi="Times New Roman" w:cs="Times New Roman"/>
          <w:b/>
          <w:bCs/>
          <w:sz w:val="28"/>
          <w:szCs w:val="28"/>
        </w:rPr>
        <w:t>Проверка законности документов.</w:t>
      </w:r>
    </w:p>
    <w:p w:rsidR="00A622D7" w:rsidRDefault="002A1139" w:rsidP="0086404F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Проверка законности пребывания иностранного гражданина в Российской Федерации через</w:t>
      </w:r>
      <w:r w:rsidR="00453745">
        <w:rPr>
          <w:rFonts w:ascii="Times New Roman" w:hAnsi="Times New Roman" w:cs="Times New Roman"/>
          <w:bCs/>
          <w:sz w:val="28"/>
          <w:szCs w:val="28"/>
        </w:rPr>
        <w:t xml:space="preserve"> реестр контролируемых лиц</w:t>
      </w:r>
      <w:r w:rsidR="00165F0B">
        <w:rPr>
          <w:rFonts w:ascii="Times New Roman" w:hAnsi="Times New Roman" w:cs="Times New Roman"/>
          <w:bCs/>
          <w:sz w:val="28"/>
          <w:szCs w:val="28"/>
        </w:rPr>
        <w:t xml:space="preserve">, который </w:t>
      </w:r>
      <w:r w:rsidR="00165F0B" w:rsidRPr="00165F0B">
        <w:rPr>
          <w:rFonts w:ascii="Times New Roman" w:hAnsi="Times New Roman" w:cs="Times New Roman"/>
          <w:bCs/>
          <w:sz w:val="28"/>
          <w:szCs w:val="28"/>
        </w:rPr>
        <w:t>расположен</w:t>
      </w:r>
      <w:r w:rsidR="001B5E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5F0B" w:rsidRPr="00165F0B">
        <w:rPr>
          <w:rFonts w:ascii="Times New Roman" w:hAnsi="Times New Roman" w:cs="Times New Roman"/>
          <w:bCs/>
          <w:sz w:val="28"/>
          <w:szCs w:val="28"/>
        </w:rPr>
        <w:t>на официальном сайте МВД России по адресу:</w:t>
      </w:r>
      <w:r w:rsidR="001B5E03" w:rsidRPr="00165F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5F0B" w:rsidRPr="001A651D">
        <w:rPr>
          <w:rFonts w:ascii="Times New Roman" w:hAnsi="Times New Roman" w:cs="Times New Roman"/>
          <w:bCs/>
          <w:color w:val="FF0000"/>
          <w:sz w:val="28"/>
          <w:szCs w:val="28"/>
        </w:rPr>
        <w:t>https://мвд</w:t>
      </w:r>
      <w:proofErr w:type="gramStart"/>
      <w:r w:rsidR="00165F0B" w:rsidRPr="001A651D">
        <w:rPr>
          <w:rFonts w:ascii="Times New Roman" w:hAnsi="Times New Roman" w:cs="Times New Roman"/>
          <w:bCs/>
          <w:color w:val="FF0000"/>
          <w:sz w:val="28"/>
          <w:szCs w:val="28"/>
        </w:rPr>
        <w:t>.р</w:t>
      </w:r>
      <w:proofErr w:type="gramEnd"/>
      <w:r w:rsidR="00165F0B" w:rsidRPr="001A651D">
        <w:rPr>
          <w:rFonts w:ascii="Times New Roman" w:hAnsi="Times New Roman" w:cs="Times New Roman"/>
          <w:bCs/>
          <w:color w:val="FF0000"/>
          <w:sz w:val="28"/>
          <w:szCs w:val="28"/>
        </w:rPr>
        <w:t>ф/реестр-контролируемых-лиц</w:t>
      </w:r>
      <w:r w:rsidR="00165F0B" w:rsidRPr="00165F0B">
        <w:rPr>
          <w:rFonts w:ascii="Times New Roman" w:hAnsi="Times New Roman" w:cs="Times New Roman"/>
          <w:bCs/>
          <w:sz w:val="28"/>
          <w:szCs w:val="28"/>
        </w:rPr>
        <w:t>/</w:t>
      </w:r>
      <w:r w:rsidR="00453745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6531CB">
        <w:rPr>
          <w:rFonts w:ascii="Times New Roman" w:hAnsi="Times New Roman" w:cs="Times New Roman"/>
          <w:bCs/>
          <w:sz w:val="28"/>
          <w:szCs w:val="28"/>
        </w:rPr>
        <w:t>ранее были направлены письма</w:t>
      </w:r>
      <w:r w:rsidR="001F46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651D">
        <w:rPr>
          <w:rFonts w:ascii="Times New Roman" w:hAnsi="Times New Roman" w:cs="Times New Roman"/>
          <w:bCs/>
          <w:sz w:val="28"/>
          <w:szCs w:val="28"/>
        </w:rPr>
        <w:t>с памятками об  осуществлении ОО п</w:t>
      </w:r>
      <w:r w:rsidR="00EA0C1B">
        <w:rPr>
          <w:rFonts w:ascii="Times New Roman" w:hAnsi="Times New Roman" w:cs="Times New Roman"/>
          <w:bCs/>
          <w:sz w:val="28"/>
          <w:szCs w:val="28"/>
        </w:rPr>
        <w:t>роверки достоверности документов</w:t>
      </w:r>
      <w:r w:rsidR="00453745">
        <w:rPr>
          <w:rFonts w:ascii="Times New Roman" w:hAnsi="Times New Roman" w:cs="Times New Roman"/>
          <w:bCs/>
          <w:sz w:val="28"/>
          <w:szCs w:val="28"/>
        </w:rPr>
        <w:t xml:space="preserve"> 26.03.2025г. </w:t>
      </w:r>
      <w:r w:rsidR="001A651D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453745">
        <w:rPr>
          <w:rFonts w:ascii="Times New Roman" w:hAnsi="Times New Roman" w:cs="Times New Roman"/>
          <w:bCs/>
          <w:sz w:val="28"/>
          <w:szCs w:val="28"/>
        </w:rPr>
        <w:t xml:space="preserve">Исх. № </w:t>
      </w:r>
      <w:r w:rsidR="006531CB">
        <w:rPr>
          <w:rFonts w:ascii="Times New Roman" w:hAnsi="Times New Roman" w:cs="Times New Roman"/>
          <w:bCs/>
          <w:sz w:val="28"/>
          <w:szCs w:val="28"/>
        </w:rPr>
        <w:t xml:space="preserve">№ 1131, </w:t>
      </w:r>
      <w:r w:rsidR="00453745">
        <w:rPr>
          <w:rFonts w:ascii="Times New Roman" w:hAnsi="Times New Roman" w:cs="Times New Roman"/>
          <w:bCs/>
          <w:sz w:val="28"/>
          <w:szCs w:val="28"/>
        </w:rPr>
        <w:t xml:space="preserve">1132). </w:t>
      </w:r>
    </w:p>
    <w:p w:rsidR="00867B55" w:rsidRDefault="00453745" w:rsidP="0086404F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Если по результатам поиска в модуле реестра контролируемых лиц сведений об иностранном гражданине отображается</w:t>
      </w:r>
      <w:r w:rsidR="00DA78F4">
        <w:rPr>
          <w:rFonts w:ascii="Times New Roman" w:hAnsi="Times New Roman" w:cs="Times New Roman"/>
          <w:bCs/>
          <w:sz w:val="28"/>
          <w:szCs w:val="28"/>
        </w:rPr>
        <w:t xml:space="preserve"> информаци</w:t>
      </w:r>
      <w:r w:rsidR="00BA76E9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="00867B55">
        <w:rPr>
          <w:rFonts w:ascii="Times New Roman" w:hAnsi="Times New Roman" w:cs="Times New Roman"/>
          <w:bCs/>
          <w:sz w:val="28"/>
          <w:szCs w:val="28"/>
        </w:rPr>
        <w:t xml:space="preserve"> о наличии сведений</w:t>
      </w:r>
      <w:r w:rsidR="00DA78F4">
        <w:rPr>
          <w:rFonts w:ascii="Times New Roman" w:hAnsi="Times New Roman" w:cs="Times New Roman"/>
          <w:bCs/>
          <w:sz w:val="28"/>
          <w:szCs w:val="28"/>
        </w:rPr>
        <w:t>, то этот иностранный гражданин незаконно пребывает на территории РФ.</w:t>
      </w:r>
    </w:p>
    <w:p w:rsidR="002A1139" w:rsidRPr="00567BA8" w:rsidRDefault="00567BA8" w:rsidP="0086404F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Общеобразовательная организация, руководствуясь 2</w:t>
      </w:r>
      <w:r w:rsidRPr="00567BA8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="00A347B8">
        <w:rPr>
          <w:rFonts w:ascii="Times New Roman" w:hAnsi="Times New Roman" w:cs="Times New Roman"/>
          <w:bCs/>
          <w:sz w:val="28"/>
          <w:szCs w:val="28"/>
        </w:rPr>
        <w:t xml:space="preserve"> статьи 78 ФЗ                № 273-ФЗ</w:t>
      </w:r>
      <w:r>
        <w:rPr>
          <w:rFonts w:ascii="Times New Roman" w:hAnsi="Times New Roman" w:cs="Times New Roman"/>
          <w:bCs/>
          <w:sz w:val="28"/>
          <w:szCs w:val="28"/>
        </w:rPr>
        <w:t xml:space="preserve">, должна </w:t>
      </w:r>
      <w:r w:rsidRPr="00C03DF8">
        <w:rPr>
          <w:rFonts w:ascii="Times New Roman" w:hAnsi="Times New Roman" w:cs="Times New Roman"/>
          <w:b/>
          <w:bCs/>
          <w:sz w:val="28"/>
          <w:szCs w:val="28"/>
        </w:rPr>
        <w:t>отказать такому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иностранному гражданину в приеме на обучение</w:t>
      </w:r>
      <w:r w:rsidR="00A347B8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6404F" w:rsidRPr="00C03DF8" w:rsidRDefault="00753430" w:rsidP="0086404F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53430">
        <w:rPr>
          <w:rFonts w:ascii="Times New Roman" w:hAnsi="Times New Roman" w:cs="Times New Roman"/>
          <w:bCs/>
          <w:sz w:val="28"/>
          <w:szCs w:val="28"/>
        </w:rPr>
        <w:t xml:space="preserve">В случае представления полного комплекта документов, предусмотренных </w:t>
      </w:r>
      <w:hyperlink r:id="rId21" w:history="1">
        <w:r w:rsidRPr="00753430">
          <w:rPr>
            <w:rStyle w:val="a5"/>
            <w:rFonts w:ascii="Times New Roman" w:hAnsi="Times New Roman" w:cs="Times New Roman"/>
            <w:bCs/>
            <w:sz w:val="28"/>
            <w:szCs w:val="28"/>
          </w:rPr>
          <w:t>пунктами 26(1)</w:t>
        </w:r>
      </w:hyperlink>
      <w:r w:rsidRPr="00753430"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r:id="rId22" w:history="1">
        <w:r w:rsidRPr="00753430">
          <w:rPr>
            <w:rStyle w:val="a5"/>
            <w:rFonts w:ascii="Times New Roman" w:hAnsi="Times New Roman" w:cs="Times New Roman"/>
            <w:bCs/>
            <w:sz w:val="28"/>
            <w:szCs w:val="28"/>
          </w:rPr>
          <w:t>26(2)</w:t>
        </w:r>
      </w:hyperlink>
      <w:r w:rsidRPr="00753430">
        <w:rPr>
          <w:rFonts w:ascii="Times New Roman" w:hAnsi="Times New Roman" w:cs="Times New Roman"/>
          <w:bCs/>
          <w:sz w:val="28"/>
          <w:szCs w:val="28"/>
        </w:rPr>
        <w:t xml:space="preserve"> Порядка, и со дня подтверждения их достоверности ребенок, являющийся иностранным гражданином или лицом без гражданства, или поступающий, являющийся иностранным гражданином или лицом без гражданства, </w:t>
      </w:r>
      <w:r w:rsidRPr="00753430">
        <w:rPr>
          <w:rFonts w:ascii="Times New Roman" w:hAnsi="Times New Roman" w:cs="Times New Roman"/>
          <w:b/>
          <w:bCs/>
          <w:sz w:val="28"/>
          <w:szCs w:val="28"/>
        </w:rPr>
        <w:t>направляется общеобразовательной организацией</w:t>
      </w:r>
      <w:r w:rsidRPr="00753430">
        <w:rPr>
          <w:rFonts w:ascii="Times New Roman" w:hAnsi="Times New Roman" w:cs="Times New Roman"/>
          <w:bCs/>
          <w:sz w:val="28"/>
          <w:szCs w:val="28"/>
        </w:rPr>
        <w:t xml:space="preserve"> в государственную или муниципальную общеобразовательную организацию (далее - тестирующая организация)</w:t>
      </w:r>
      <w:r w:rsidRPr="00753430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</w:t>
      </w:r>
      <w:r w:rsidRPr="00C03DF8">
        <w:rPr>
          <w:rFonts w:ascii="Times New Roman" w:hAnsi="Times New Roman" w:cs="Times New Roman"/>
          <w:b/>
          <w:bCs/>
          <w:sz w:val="28"/>
          <w:szCs w:val="28"/>
        </w:rPr>
        <w:t>для прохождения тестирования</w:t>
      </w:r>
      <w:r w:rsidR="00661855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="00661855">
        <w:rPr>
          <w:rFonts w:ascii="Times New Roman" w:hAnsi="Times New Roman" w:cs="Times New Roman"/>
          <w:b/>
          <w:bCs/>
          <w:sz w:val="28"/>
          <w:szCs w:val="28"/>
        </w:rPr>
        <w:t xml:space="preserve"> О</w:t>
      </w:r>
      <w:r w:rsidR="00661855" w:rsidRPr="00661855">
        <w:rPr>
          <w:rFonts w:ascii="Times New Roman" w:hAnsi="Times New Roman" w:cs="Times New Roman"/>
          <w:b/>
          <w:bCs/>
          <w:sz w:val="28"/>
          <w:szCs w:val="28"/>
        </w:rPr>
        <w:t xml:space="preserve">бщеобразовательная организация уведомляет тестирующую организацию </w:t>
      </w:r>
      <w:r w:rsidR="00DC4EE4" w:rsidRPr="00DC4EE4">
        <w:rPr>
          <w:rFonts w:ascii="Times New Roman" w:hAnsi="Times New Roman" w:cs="Times New Roman"/>
          <w:b/>
          <w:bCs/>
          <w:sz w:val="28"/>
          <w:szCs w:val="28"/>
        </w:rPr>
        <w:t>посредством электронной почты.</w:t>
      </w:r>
    </w:p>
    <w:p w:rsidR="00C03DF8" w:rsidRDefault="00C03DF8" w:rsidP="00C23F3A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73F1" w:rsidRPr="0086404F" w:rsidRDefault="0086404F" w:rsidP="0077178C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3DF8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6404F">
        <w:rPr>
          <w:rFonts w:ascii="Times New Roman" w:hAnsi="Times New Roman" w:cs="Times New Roman"/>
          <w:b/>
          <w:bCs/>
          <w:sz w:val="28"/>
          <w:szCs w:val="28"/>
        </w:rPr>
        <w:t>Направление на тестирование</w:t>
      </w:r>
    </w:p>
    <w:p w:rsidR="00C23F3A" w:rsidRDefault="00011C5A" w:rsidP="00C23F3A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1C5A">
        <w:rPr>
          <w:rFonts w:ascii="Times New Roman" w:hAnsi="Times New Roman" w:cs="Times New Roman"/>
          <w:bCs/>
          <w:sz w:val="28"/>
          <w:szCs w:val="28"/>
        </w:rPr>
        <w:t>После проверки достоверности документов ребенок направляется в тестирующую организацию</w:t>
      </w:r>
      <w:r w:rsidR="00DC4EE4">
        <w:rPr>
          <w:rFonts w:ascii="Times New Roman" w:hAnsi="Times New Roman" w:cs="Times New Roman"/>
          <w:bCs/>
          <w:sz w:val="28"/>
          <w:szCs w:val="28"/>
        </w:rPr>
        <w:t xml:space="preserve"> уведомлением родителя (законного представителя) через электронную почту или заказным письмом.</w:t>
      </w:r>
    </w:p>
    <w:p w:rsidR="00C949C5" w:rsidRDefault="0033378B" w:rsidP="00C23F3A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Не позднее чем через 7 рабочих дней после дня получения  направления на</w:t>
      </w:r>
      <w:r w:rsidR="00191668">
        <w:rPr>
          <w:rFonts w:ascii="Times New Roman" w:hAnsi="Times New Roman" w:cs="Times New Roman"/>
          <w:bCs/>
          <w:sz w:val="28"/>
          <w:szCs w:val="28"/>
        </w:rPr>
        <w:t xml:space="preserve"> тестирование, родитель ребенка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949C5">
        <w:rPr>
          <w:rFonts w:ascii="Times New Roman" w:hAnsi="Times New Roman" w:cs="Times New Roman"/>
          <w:bCs/>
          <w:sz w:val="28"/>
          <w:szCs w:val="28"/>
        </w:rPr>
        <w:t>являющегося иностранным гражданином, должен лично обратиться в тестирующую организацию для записи на тестирование.</w:t>
      </w:r>
    </w:p>
    <w:p w:rsidR="00A023FD" w:rsidRPr="00A442EC" w:rsidRDefault="00A442EC" w:rsidP="00C23F3A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42EC">
        <w:rPr>
          <w:rFonts w:ascii="Times New Roman" w:hAnsi="Times New Roman" w:cs="Times New Roman"/>
          <w:bCs/>
          <w:sz w:val="28"/>
          <w:szCs w:val="28"/>
        </w:rPr>
        <w:t>Одновременно о направлении на тестирование ребенка</w:t>
      </w:r>
      <w:r w:rsidRPr="00A442EC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</w:t>
      </w:r>
      <w:r w:rsidRPr="00A442EC">
        <w:rPr>
          <w:rFonts w:ascii="Times New Roman" w:hAnsi="Times New Roman" w:cs="Times New Roman"/>
          <w:bCs/>
          <w:sz w:val="28"/>
          <w:szCs w:val="28"/>
        </w:rPr>
        <w:t>общеобразовательная организация уведомляет тестирующую организацию</w:t>
      </w:r>
      <w:r w:rsidR="0039479E" w:rsidRPr="0039479E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</w:t>
      </w:r>
      <w:r w:rsidR="0039479E" w:rsidRPr="0039479E">
        <w:rPr>
          <w:rFonts w:ascii="Times New Roman" w:hAnsi="Times New Roman" w:cs="Times New Roman"/>
          <w:bCs/>
          <w:sz w:val="28"/>
          <w:szCs w:val="28"/>
        </w:rPr>
        <w:t>в электронной форме</w:t>
      </w:r>
      <w:r w:rsidR="0039479E">
        <w:rPr>
          <w:rFonts w:ascii="Times New Roman" w:hAnsi="Times New Roman" w:cs="Times New Roman"/>
          <w:bCs/>
          <w:sz w:val="28"/>
          <w:szCs w:val="28"/>
        </w:rPr>
        <w:t>.</w:t>
      </w:r>
    </w:p>
    <w:p w:rsidR="00865586" w:rsidRPr="00865586" w:rsidRDefault="00865586" w:rsidP="00865586">
      <w:pPr>
        <w:ind w:firstLine="426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4. </w:t>
      </w:r>
      <w:r w:rsidRPr="00865586">
        <w:rPr>
          <w:rFonts w:ascii="Times New Roman" w:hAnsi="Times New Roman" w:cs="Times New Roman"/>
          <w:b/>
          <w:bCs/>
          <w:iCs/>
          <w:sz w:val="28"/>
          <w:szCs w:val="28"/>
        </w:rPr>
        <w:t>Тестирующая организация проводит тестирование</w:t>
      </w:r>
      <w:bookmarkStart w:id="0" w:name="Par23"/>
      <w:bookmarkEnd w:id="0"/>
    </w:p>
    <w:p w:rsidR="00402A2F" w:rsidRDefault="00865586" w:rsidP="0086558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5586">
        <w:rPr>
          <w:rFonts w:ascii="Times New Roman" w:hAnsi="Times New Roman" w:cs="Times New Roman"/>
          <w:b/>
          <w:bCs/>
          <w:sz w:val="28"/>
          <w:szCs w:val="28"/>
        </w:rPr>
        <w:t>Тестирующая организация в течение 3 рабочих дней</w:t>
      </w:r>
      <w:r w:rsidRPr="00865586">
        <w:rPr>
          <w:rFonts w:ascii="Times New Roman" w:hAnsi="Times New Roman" w:cs="Times New Roman"/>
          <w:bCs/>
          <w:sz w:val="28"/>
          <w:szCs w:val="28"/>
        </w:rPr>
        <w:t xml:space="preserve"> после дня прохождения ребенком</w:t>
      </w:r>
      <w:r w:rsidR="00402A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5586">
        <w:rPr>
          <w:rFonts w:ascii="Times New Roman" w:hAnsi="Times New Roman" w:cs="Times New Roman"/>
          <w:bCs/>
          <w:sz w:val="28"/>
          <w:szCs w:val="28"/>
        </w:rPr>
        <w:t xml:space="preserve">тестирования </w:t>
      </w:r>
      <w:r w:rsidRPr="00865586">
        <w:rPr>
          <w:rFonts w:ascii="Times New Roman" w:hAnsi="Times New Roman" w:cs="Times New Roman"/>
          <w:b/>
          <w:bCs/>
          <w:sz w:val="28"/>
          <w:szCs w:val="28"/>
        </w:rPr>
        <w:t>уведомляет о результатах его проведения</w:t>
      </w:r>
      <w:r w:rsidRPr="00865586">
        <w:rPr>
          <w:rFonts w:ascii="Times New Roman" w:hAnsi="Times New Roman" w:cs="Times New Roman"/>
          <w:bCs/>
          <w:sz w:val="28"/>
          <w:szCs w:val="28"/>
        </w:rPr>
        <w:t xml:space="preserve"> общеобразовательную организацию, выдавшую направление</w:t>
      </w:r>
      <w:r w:rsidR="00DC4E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4EE4">
        <w:rPr>
          <w:rFonts w:ascii="Times New Roman" w:hAnsi="Times New Roman" w:cs="Times New Roman"/>
          <w:b/>
          <w:bCs/>
          <w:sz w:val="28"/>
          <w:szCs w:val="28"/>
        </w:rPr>
        <w:t>посредством электронной</w:t>
      </w:r>
      <w:r w:rsidR="00DC4EE4" w:rsidRPr="00DC4E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C4EE4">
        <w:rPr>
          <w:rFonts w:ascii="Times New Roman" w:hAnsi="Times New Roman" w:cs="Times New Roman"/>
          <w:b/>
          <w:bCs/>
          <w:sz w:val="28"/>
          <w:szCs w:val="28"/>
        </w:rPr>
        <w:t>почты</w:t>
      </w:r>
      <w:r w:rsidR="00DC4EE4" w:rsidRPr="00DC4EE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3733D" w:rsidRDefault="00865586" w:rsidP="0086558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5586">
        <w:rPr>
          <w:rFonts w:ascii="Times New Roman" w:hAnsi="Times New Roman" w:cs="Times New Roman"/>
          <w:b/>
          <w:bCs/>
          <w:sz w:val="28"/>
          <w:szCs w:val="28"/>
        </w:rPr>
        <w:t>Информация о результатах тестирования и рассмотрения заявления о приеме на обучение ребенка</w:t>
      </w:r>
      <w:r w:rsidRPr="0086558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865586">
        <w:rPr>
          <w:rFonts w:ascii="Times New Roman" w:hAnsi="Times New Roman" w:cs="Times New Roman"/>
          <w:b/>
          <w:bCs/>
          <w:sz w:val="28"/>
          <w:szCs w:val="28"/>
        </w:rPr>
        <w:t>общеобразовательной организацией направляется по адресу (</w:t>
      </w:r>
      <w:proofErr w:type="gramStart"/>
      <w:r w:rsidRPr="00865586">
        <w:rPr>
          <w:rFonts w:ascii="Times New Roman" w:hAnsi="Times New Roman" w:cs="Times New Roman"/>
          <w:b/>
          <w:bCs/>
          <w:sz w:val="28"/>
          <w:szCs w:val="28"/>
        </w:rPr>
        <w:t>почтовый</w:t>
      </w:r>
      <w:proofErr w:type="gramEnd"/>
      <w:r w:rsidRPr="00865586">
        <w:rPr>
          <w:rFonts w:ascii="Times New Roman" w:hAnsi="Times New Roman" w:cs="Times New Roman"/>
          <w:b/>
          <w:bCs/>
          <w:sz w:val="28"/>
          <w:szCs w:val="28"/>
        </w:rPr>
        <w:t xml:space="preserve"> или электронный), указанному в заявлении о приеме на обучение</w:t>
      </w:r>
      <w:r w:rsidR="0043733D">
        <w:rPr>
          <w:rFonts w:ascii="Times New Roman" w:hAnsi="Times New Roman" w:cs="Times New Roman"/>
          <w:bCs/>
          <w:sz w:val="28"/>
          <w:szCs w:val="28"/>
        </w:rPr>
        <w:t>.</w:t>
      </w:r>
    </w:p>
    <w:p w:rsidR="00865586" w:rsidRPr="00865586" w:rsidRDefault="00865586" w:rsidP="0086558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5586">
        <w:rPr>
          <w:rFonts w:ascii="Times New Roman" w:hAnsi="Times New Roman" w:cs="Times New Roman"/>
          <w:bCs/>
          <w:sz w:val="28"/>
          <w:szCs w:val="28"/>
        </w:rPr>
        <w:t>Руководитель общеобразовательной организации издает распорядительный акт о приеме на обучение ребенка, являющегося иностранным гражданином или лицом без гражданства,  в течени</w:t>
      </w:r>
      <w:proofErr w:type="gramStart"/>
      <w:r w:rsidRPr="00865586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Pr="00865586">
        <w:rPr>
          <w:rFonts w:ascii="Times New Roman" w:hAnsi="Times New Roman" w:cs="Times New Roman"/>
          <w:bCs/>
          <w:sz w:val="28"/>
          <w:szCs w:val="28"/>
        </w:rPr>
        <w:t xml:space="preserve"> 5 рабочих дней после официального поступления информации об успешном прохождении тестирования.</w:t>
      </w:r>
    </w:p>
    <w:p w:rsidR="00865586" w:rsidRDefault="00E8455F" w:rsidP="0086558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соответствии пункта 22  Порядка и</w:t>
      </w:r>
      <w:r w:rsidRPr="00E8455F">
        <w:rPr>
          <w:rFonts w:ascii="Times New Roman" w:hAnsi="Times New Roman" w:cs="Times New Roman"/>
          <w:bCs/>
          <w:sz w:val="28"/>
          <w:szCs w:val="28"/>
        </w:rPr>
        <w:t xml:space="preserve">ностранному гражданину, не прошедшему успешно тестирование, </w:t>
      </w:r>
      <w:r w:rsidRPr="00A861A4">
        <w:rPr>
          <w:rFonts w:ascii="Times New Roman" w:hAnsi="Times New Roman" w:cs="Times New Roman"/>
          <w:b/>
          <w:bCs/>
          <w:sz w:val="28"/>
          <w:szCs w:val="28"/>
        </w:rPr>
        <w:t>общеобразовательной организацией</w:t>
      </w:r>
      <w:r w:rsidRPr="00E8455F">
        <w:rPr>
          <w:rFonts w:ascii="Times New Roman" w:hAnsi="Times New Roman" w:cs="Times New Roman"/>
          <w:bCs/>
          <w:sz w:val="28"/>
          <w:szCs w:val="28"/>
        </w:rPr>
        <w:t xml:space="preserve">, в которую иностранный гражданин подал заявление о приеме на обучение, </w:t>
      </w:r>
      <w:r w:rsidRPr="00E8455F">
        <w:rPr>
          <w:rFonts w:ascii="Times New Roman" w:hAnsi="Times New Roman" w:cs="Times New Roman"/>
          <w:b/>
          <w:bCs/>
          <w:sz w:val="28"/>
          <w:szCs w:val="28"/>
        </w:rPr>
        <w:t xml:space="preserve">предлагается </w:t>
      </w:r>
      <w:r w:rsidRPr="00E8455F">
        <w:rPr>
          <w:rFonts w:ascii="Times New Roman" w:hAnsi="Times New Roman" w:cs="Times New Roman"/>
          <w:bCs/>
          <w:sz w:val="28"/>
          <w:szCs w:val="28"/>
        </w:rPr>
        <w:t>пройти дополни</w:t>
      </w:r>
      <w:r w:rsidR="00876D83">
        <w:rPr>
          <w:rFonts w:ascii="Times New Roman" w:hAnsi="Times New Roman" w:cs="Times New Roman"/>
          <w:bCs/>
          <w:sz w:val="28"/>
          <w:szCs w:val="28"/>
        </w:rPr>
        <w:t xml:space="preserve">тельное обучение русскому языку: </w:t>
      </w:r>
      <w:r w:rsidR="00876D83" w:rsidRPr="00876D83">
        <w:rPr>
          <w:rFonts w:ascii="Times New Roman" w:hAnsi="Times New Roman" w:cs="Times New Roman"/>
          <w:b/>
          <w:bCs/>
          <w:sz w:val="28"/>
          <w:szCs w:val="28"/>
        </w:rPr>
        <w:t>платно или бесплатно.</w:t>
      </w:r>
      <w:bookmarkStart w:id="1" w:name="_GoBack"/>
      <w:bookmarkEnd w:id="1"/>
    </w:p>
    <w:p w:rsidR="00A861A4" w:rsidRPr="00865586" w:rsidRDefault="00A861A4" w:rsidP="0086558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61A4">
        <w:rPr>
          <w:rFonts w:ascii="Times New Roman" w:hAnsi="Times New Roman" w:cs="Times New Roman"/>
          <w:bCs/>
          <w:sz w:val="28"/>
          <w:szCs w:val="28"/>
        </w:rPr>
        <w:t>Иностранный гражданин вправе повторно пройти тестирование в соответствии с Порядком, но не ранее чем через 3 месяца со дня прохождения тестирования, по результатам которого</w:t>
      </w:r>
      <w:r w:rsidR="00E237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861A4">
        <w:rPr>
          <w:rFonts w:ascii="Times New Roman" w:hAnsi="Times New Roman" w:cs="Times New Roman"/>
          <w:bCs/>
          <w:sz w:val="28"/>
          <w:szCs w:val="28"/>
        </w:rPr>
        <w:t>выявлен недостаточный уровень владения русским языком, согласно расписанию проведения</w:t>
      </w:r>
      <w:r w:rsidR="00E237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861A4">
        <w:rPr>
          <w:rFonts w:ascii="Times New Roman" w:hAnsi="Times New Roman" w:cs="Times New Roman"/>
          <w:bCs/>
          <w:sz w:val="28"/>
          <w:szCs w:val="28"/>
        </w:rPr>
        <w:t>тестирования.</w:t>
      </w:r>
    </w:p>
    <w:p w:rsidR="00690515" w:rsidRDefault="00690515" w:rsidP="00C23F3A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90515" w:rsidRDefault="00690515" w:rsidP="00C23F3A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690515" w:rsidSect="0077178C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A7B85"/>
    <w:multiLevelType w:val="multilevel"/>
    <w:tmpl w:val="D7D46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563E12"/>
    <w:multiLevelType w:val="hybridMultilevel"/>
    <w:tmpl w:val="C86453BC"/>
    <w:lvl w:ilvl="0" w:tplc="3656E0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DB730DC"/>
    <w:multiLevelType w:val="multilevel"/>
    <w:tmpl w:val="5C9A0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15E"/>
    <w:rsid w:val="00011C5A"/>
    <w:rsid w:val="00044A0F"/>
    <w:rsid w:val="001064C0"/>
    <w:rsid w:val="00165F0B"/>
    <w:rsid w:val="00191668"/>
    <w:rsid w:val="001A26D3"/>
    <w:rsid w:val="001A651D"/>
    <w:rsid w:val="001B5E03"/>
    <w:rsid w:val="001F466B"/>
    <w:rsid w:val="00200EA1"/>
    <w:rsid w:val="002077D5"/>
    <w:rsid w:val="002866FE"/>
    <w:rsid w:val="002A1139"/>
    <w:rsid w:val="002A30C2"/>
    <w:rsid w:val="002D76A2"/>
    <w:rsid w:val="002F334A"/>
    <w:rsid w:val="0033378B"/>
    <w:rsid w:val="0038021E"/>
    <w:rsid w:val="00386BA4"/>
    <w:rsid w:val="0039479E"/>
    <w:rsid w:val="003C1052"/>
    <w:rsid w:val="003D7770"/>
    <w:rsid w:val="00402A2F"/>
    <w:rsid w:val="00432B52"/>
    <w:rsid w:val="0043733D"/>
    <w:rsid w:val="00453745"/>
    <w:rsid w:val="00472374"/>
    <w:rsid w:val="004F409B"/>
    <w:rsid w:val="00514A4F"/>
    <w:rsid w:val="00555FA9"/>
    <w:rsid w:val="00567BA8"/>
    <w:rsid w:val="00596E35"/>
    <w:rsid w:val="00630FAB"/>
    <w:rsid w:val="006531CB"/>
    <w:rsid w:val="00661855"/>
    <w:rsid w:val="00690515"/>
    <w:rsid w:val="006A19DD"/>
    <w:rsid w:val="006C4F41"/>
    <w:rsid w:val="006F1A0C"/>
    <w:rsid w:val="00753430"/>
    <w:rsid w:val="0077178C"/>
    <w:rsid w:val="007873F1"/>
    <w:rsid w:val="008028E5"/>
    <w:rsid w:val="0083215E"/>
    <w:rsid w:val="00853CEF"/>
    <w:rsid w:val="00862DF8"/>
    <w:rsid w:val="0086404F"/>
    <w:rsid w:val="00865586"/>
    <w:rsid w:val="00867B55"/>
    <w:rsid w:val="00876D83"/>
    <w:rsid w:val="008B220F"/>
    <w:rsid w:val="008D44A3"/>
    <w:rsid w:val="00904543"/>
    <w:rsid w:val="009229F9"/>
    <w:rsid w:val="00933E07"/>
    <w:rsid w:val="00960AE7"/>
    <w:rsid w:val="009644BE"/>
    <w:rsid w:val="009966D2"/>
    <w:rsid w:val="00A023FD"/>
    <w:rsid w:val="00A347B8"/>
    <w:rsid w:val="00A442EC"/>
    <w:rsid w:val="00A622D7"/>
    <w:rsid w:val="00A861A4"/>
    <w:rsid w:val="00AD7AE0"/>
    <w:rsid w:val="00AF676E"/>
    <w:rsid w:val="00B34830"/>
    <w:rsid w:val="00B9736A"/>
    <w:rsid w:val="00BA76E9"/>
    <w:rsid w:val="00BE4535"/>
    <w:rsid w:val="00C03DF8"/>
    <w:rsid w:val="00C23F3A"/>
    <w:rsid w:val="00C332FD"/>
    <w:rsid w:val="00C6212B"/>
    <w:rsid w:val="00C84FB8"/>
    <w:rsid w:val="00C949C5"/>
    <w:rsid w:val="00D800F9"/>
    <w:rsid w:val="00D92563"/>
    <w:rsid w:val="00DA78F4"/>
    <w:rsid w:val="00DC04B6"/>
    <w:rsid w:val="00DC4EE4"/>
    <w:rsid w:val="00E23726"/>
    <w:rsid w:val="00E401DA"/>
    <w:rsid w:val="00E81BB0"/>
    <w:rsid w:val="00E8455F"/>
    <w:rsid w:val="00EA0C1B"/>
    <w:rsid w:val="00EF25DC"/>
    <w:rsid w:val="00F51588"/>
    <w:rsid w:val="00F9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5F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F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F3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33E07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2A30C2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853C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5F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F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F3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33E07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2A30C2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853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1072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2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6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9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login.consultant.ru/link/?req=doc&amp;base=LAW&amp;n=500985&amp;dst=71" TargetMode="External"/><Relationship Id="rId18" Type="http://schemas.openxmlformats.org/officeDocument/2006/relationships/hyperlink" Target="https://www.consultant.ru/document/cons_doc_LAW_483128/e9d581e7e11d7901295efd89c869ae044dd3d20f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500985&amp;dst=55" TargetMode="External"/><Relationship Id="rId7" Type="http://schemas.openxmlformats.org/officeDocument/2006/relationships/hyperlink" Target="https://login.consultant.ru/link/?req=doc&amp;base=LAW&amp;n=500985&amp;dst=71" TargetMode="External"/><Relationship Id="rId12" Type="http://schemas.openxmlformats.org/officeDocument/2006/relationships/hyperlink" Target="https://login.consultant.ru/link/?req=doc&amp;base=LAW&amp;n=500985&amp;dst=55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0985&amp;dst=55" TargetMode="External"/><Relationship Id="rId11" Type="http://schemas.openxmlformats.org/officeDocument/2006/relationships/hyperlink" Target="https://login.consultant.ru/link/?req=doc&amp;base=LAW&amp;n=500985&amp;dst=7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0985&amp;dst=7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0985&amp;dst=55" TargetMode="External"/><Relationship Id="rId19" Type="http://schemas.openxmlformats.org/officeDocument/2006/relationships/hyperlink" Target="https://www.consultant.ru/document/cons_doc_LAW_483128/e9d581e7e11d7901295efd89c869ae044dd3d20f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login.consultant.ru/link/?req=doc&amp;base=LAW&amp;n=500985&amp;dst=55" TargetMode="External"/><Relationship Id="rId22" Type="http://schemas.openxmlformats.org/officeDocument/2006/relationships/hyperlink" Target="https://login.consultant.ru/link/?req=doc&amp;base=LAW&amp;n=500985&amp;dst=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1793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Ревазова Анжела Коммунаровна</dc:creator>
  <cp:lastModifiedBy>Ревазова Анжела Коммунаровна</cp:lastModifiedBy>
  <cp:revision>16</cp:revision>
  <cp:lastPrinted>2025-04-08T14:33:00Z</cp:lastPrinted>
  <dcterms:created xsi:type="dcterms:W3CDTF">2025-04-04T06:06:00Z</dcterms:created>
  <dcterms:modified xsi:type="dcterms:W3CDTF">2025-04-09T07:20:00Z</dcterms:modified>
</cp:coreProperties>
</file>