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D6" w:rsidRPr="007E385B" w:rsidRDefault="000A76D6" w:rsidP="000A76D6">
      <w:pPr>
        <w:pStyle w:val="1"/>
        <w:jc w:val="center"/>
        <w:rPr>
          <w:rFonts w:ascii="Viner Hand ITC" w:hAnsi="Viner Hand ITC" w:cs="Vrinda"/>
        </w:rPr>
      </w:pPr>
      <w:r>
        <w:fldChar w:fldCharType="begin"/>
      </w:r>
      <w:r>
        <w:instrText xml:space="preserve"> HYPERLINK "https://xn--18-6kc3bfr2e.xn--80acgfbsl1azdqr.xn--p1ai/site/pub?id=46" </w:instrText>
      </w:r>
      <w:r>
        <w:fldChar w:fldCharType="separate"/>
      </w:r>
      <w:r w:rsidRPr="00B4286E">
        <w:rPr>
          <w:color w:val="007AD0"/>
          <w:sz w:val="36"/>
          <w:szCs w:val="36"/>
        </w:rPr>
        <w:t>В</w:t>
      </w:r>
      <w:r w:rsidRPr="00B4286E">
        <w:rPr>
          <w:rFonts w:ascii="Viner Hand ITC" w:hAnsi="Viner Hand ITC" w:cs="Vrinda"/>
          <w:color w:val="007AD0"/>
          <w:sz w:val="36"/>
          <w:szCs w:val="36"/>
        </w:rPr>
        <w:t xml:space="preserve"> </w:t>
      </w:r>
      <w:r w:rsidRPr="00B4286E">
        <w:rPr>
          <w:color w:val="007AD0"/>
          <w:sz w:val="36"/>
          <w:szCs w:val="36"/>
        </w:rPr>
        <w:t>каких</w:t>
      </w:r>
      <w:r w:rsidRPr="00B4286E">
        <w:rPr>
          <w:rFonts w:ascii="Viner Hand ITC" w:hAnsi="Viner Hand ITC" w:cs="Vrinda"/>
          <w:color w:val="007AD0"/>
          <w:sz w:val="36"/>
          <w:szCs w:val="36"/>
        </w:rPr>
        <w:t xml:space="preserve"> </w:t>
      </w:r>
      <w:r w:rsidRPr="00B4286E">
        <w:rPr>
          <w:color w:val="007AD0"/>
          <w:sz w:val="36"/>
          <w:szCs w:val="36"/>
        </w:rPr>
        <w:t>продуктах</w:t>
      </w:r>
      <w:r w:rsidRPr="00B4286E">
        <w:rPr>
          <w:rFonts w:ascii="Viner Hand ITC" w:hAnsi="Viner Hand ITC" w:cs="Vrinda"/>
          <w:color w:val="007AD0"/>
          <w:sz w:val="36"/>
          <w:szCs w:val="36"/>
        </w:rPr>
        <w:t xml:space="preserve"> </w:t>
      </w:r>
      <w:r w:rsidRPr="00B4286E">
        <w:rPr>
          <w:color w:val="007AD0"/>
          <w:sz w:val="36"/>
          <w:szCs w:val="36"/>
        </w:rPr>
        <w:t>живут</w:t>
      </w:r>
      <w:r w:rsidRPr="00B4286E">
        <w:rPr>
          <w:rFonts w:ascii="Viner Hand ITC" w:hAnsi="Viner Hand ITC" w:cs="Vrinda"/>
          <w:color w:val="007AD0"/>
          <w:sz w:val="36"/>
          <w:szCs w:val="36"/>
        </w:rPr>
        <w:t xml:space="preserve"> </w:t>
      </w:r>
      <w:r w:rsidRPr="00B4286E">
        <w:rPr>
          <w:color w:val="007AD0"/>
          <w:sz w:val="36"/>
          <w:szCs w:val="36"/>
        </w:rPr>
        <w:t>витамины</w:t>
      </w:r>
      <w:r w:rsidRPr="00B4286E">
        <w:rPr>
          <w:rFonts w:ascii="Viner Hand ITC" w:hAnsi="Viner Hand ITC" w:cs="Vrinda"/>
          <w:color w:val="007AD0"/>
          <w:sz w:val="36"/>
          <w:szCs w:val="36"/>
        </w:rPr>
        <w:t>? </w:t>
      </w:r>
      <w:r>
        <w:rPr>
          <w:rFonts w:ascii="Viner Hand ITC" w:hAnsi="Viner Hand ITC" w:cs="Vrinda"/>
          <w:color w:val="007AD0"/>
          <w:sz w:val="36"/>
          <w:szCs w:val="36"/>
        </w:rPr>
        <w:fldChar w:fldCharType="end"/>
      </w:r>
    </w:p>
    <w:p w:rsidR="000A76D6" w:rsidRPr="007E385B" w:rsidRDefault="000A76D6" w:rsidP="000A76D6">
      <w:pPr>
        <w:jc w:val="center"/>
        <w:rPr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9AE1EF6" wp14:editId="07E6BB1B">
            <wp:extent cx="6120130" cy="3168442"/>
            <wp:effectExtent l="0" t="0" r="0" b="0"/>
            <wp:docPr id="2" name="Рисунок 2" descr="C:\Users\user\Desktop\сайт\Значение витаминов в жизни человека_files\c1dd580d26adbda4ffdcedcd1c82843e168db4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Значение витаминов в жизни человека_files\c1dd580d26adbda4ffdcedcd1c82843e168db4a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D6" w:rsidRPr="00F9608B" w:rsidRDefault="000A76D6" w:rsidP="000A76D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 составлению полноценного рациона школьника требуется глубокий подход с учетом специфики детского организма. 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 Напряженная умственная деятельность, непривычная для первоклассников, связана со значительными затратами энергии. Современный школьник, по мнению диетологов, должен есть не менее четырех раз в день, причем на завтрак, обед и ужин непременно должно быть горячее блюдо. </w:t>
      </w:r>
    </w:p>
    <w:p w:rsidR="000A76D6" w:rsidRPr="00F9608B" w:rsidRDefault="000A76D6" w:rsidP="000A76D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растущего организма обязательны молоко, творог, сыр, кисломолочные продукты -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одного-полутора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литров жидкости, но не газированной воды, а фруктовых или овощных соков. Родители возлагают большие надежды на правильный завтрак - ведь они лично контролируют этот процесс и могут быть абсолютно уверены, что хотя бы раз в день ребенок 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поел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как следует. Однако не все знают, какой завтрак наиболее ценен для школьника. 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 Второй по значимости компонент пищи, нужный </w:t>
      </w: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для удовлетворения энергетических потребностей школьников, - это жиры. На их долю приходится от 20 до 30% от общих суточных затрат энергии. </w:t>
      </w:r>
    </w:p>
    <w:p w:rsidR="000A76D6" w:rsidRPr="00F9608B" w:rsidRDefault="000A76D6" w:rsidP="000A76D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пищевом рационе школьника должна присутствовать в необходимых количествах клетчатка - смесь трудноперевариваемых веществ, которые находятся в стеблях, листьях и плодах растений. Она необходима для нормального пищеварения. Белки -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 </w:t>
      </w:r>
    </w:p>
    <w:p w:rsidR="000A76D6" w:rsidRDefault="000A76D6" w:rsidP="000A76D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Школьники 7-11 лет должны получать в сутки 70-80 г белка, или 2,5-3 г на 1 кг веса, а учащиеся 12-17 лет - 90-100 г, или 2 -2,5 г на 1 кг веса. Дети и подростки — юные спортсмены, имеющие повышенные физические нагрузки (в том числе и участники туристских походов), нуждаются в увеличении суточной нормы потребления белка до 116—120 г в возрасте 10—13 лет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 132—140 г в возрасте 14—17 лет. 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Следует иметь в виду, что 100 г молока соответствует 12 г сухого молока или 25 г сгущенного. Незаменимые аминокислоты: лизин, триптофан и гистидин — рассматриваются как факторы роста. Лучшими их поставщиками являются мясо, рыба и яйца. </w:t>
      </w:r>
    </w:p>
    <w:p w:rsidR="000A76D6" w:rsidRPr="00B4286E" w:rsidRDefault="000A76D6" w:rsidP="000A76D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Памятка для родителей: в каких продуктах «живут» витамины Витамин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 Витамин B1 — находится в рисе, овощах, птице. Он укрепляет нервную систему, память, улучшает пищеварение. Витамин B2 — находится в молоке, яйцах, брокколи. Он укрепляет волосы, ногти, положительно влияет на состояние нервов. Витамин РР — в хлебе из грубого помола, рыбе, орехах, овощах, мясе, сушеных грибах, регулирует кровообращение и уровень холестерина. Витамин В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в цельном зерне, яичном желтке, пивных дрожжах, фасоли. Благотворно влияет на функции нервной системы, печени, кроветворение. Пантотеновая кислота — в фасоли, цветном капусте, яичных желтках, мясе, регулирует функции нервной системы и двигательную функцию кишечника. Витамин B12 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 Фолиевая кислота — в савойской капусте, шпинате, зеленом горошке, необходима для роста и нормального кроветворения. Биотин — в яичном желтке, помидорах, неочищенном рисе, соевых бобах, влияет на состояние кожи, волос, ногтей и регулирует уровень сахара в крови. Витамин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в шиповнике, сладком перце, черной смородине, облепихе, полезен для иммунной системы, соединительной ткани, костей, способствует заживлению ран. Витамин D — в печени рыб, икре, яйцах, укрепляет кости и зубы. Витамин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— в орехах и растительных маслах, защищает клетки от свободных радикалов, влияет на функции половых и эндокринных желез, замедляет </w:t>
      </w: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старение. Витамин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в шпинате, салате, кабачках и белокочанной капусте, регулирует свертываемость крови.</w:t>
      </w:r>
    </w:p>
    <w:p w:rsidR="000A76D6" w:rsidRPr="00A15D05" w:rsidRDefault="000A76D6" w:rsidP="000A76D6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A76D6" w:rsidRPr="00C15F58" w:rsidRDefault="000A76D6" w:rsidP="000A76D6">
      <w:pPr>
        <w:rPr>
          <w:rFonts w:ascii="Times New Roman" w:hAnsi="Times New Roman" w:cs="Times New Roman"/>
          <w:sz w:val="24"/>
          <w:szCs w:val="24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Источник: интернет -</w:t>
      </w:r>
      <w:r w:rsidRPr="00C15F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журнал "Здоровье школьника"</w:t>
      </w:r>
      <w:r w:rsidRPr="00C15F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0A76D6" w:rsidRDefault="000A76D6" w:rsidP="000A76D6"/>
    <w:p w:rsidR="008D0EDD" w:rsidRDefault="008D0EDD">
      <w:bookmarkStart w:id="0" w:name="_GoBack"/>
      <w:bookmarkEnd w:id="0"/>
    </w:p>
    <w:sectPr w:rsidR="008D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6"/>
    <w:rsid w:val="000A76D6"/>
    <w:rsid w:val="008D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6"/>
  </w:style>
  <w:style w:type="paragraph" w:styleId="1">
    <w:name w:val="heading 1"/>
    <w:basedOn w:val="a"/>
    <w:link w:val="10"/>
    <w:uiPriority w:val="9"/>
    <w:qFormat/>
    <w:rsid w:val="000A7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6"/>
  </w:style>
  <w:style w:type="paragraph" w:styleId="1">
    <w:name w:val="heading 1"/>
    <w:basedOn w:val="a"/>
    <w:link w:val="10"/>
    <w:uiPriority w:val="9"/>
    <w:qFormat/>
    <w:rsid w:val="000A7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Ученик2лаб2</dc:creator>
  <cp:lastModifiedBy>Ученик2лаб2</cp:lastModifiedBy>
  <cp:revision>1</cp:revision>
  <dcterms:created xsi:type="dcterms:W3CDTF">2024-09-14T09:10:00Z</dcterms:created>
  <dcterms:modified xsi:type="dcterms:W3CDTF">2024-09-14T09:11:00Z</dcterms:modified>
</cp:coreProperties>
</file>